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DB" w:rsidRDefault="00261FDB" w:rsidP="00261FDB">
      <w:pPr>
        <w:spacing w:after="0" w:line="240" w:lineRule="auto"/>
      </w:pPr>
      <w:bookmarkStart w:id="0" w:name="_GoBack"/>
      <w:bookmarkEnd w:id="0"/>
    </w:p>
    <w:p w:rsidR="00261FDB" w:rsidRDefault="00261FDB" w:rsidP="00261FD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 w:bidi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BURDUR MEHMET AKİF ERSOY ÜNİVERSİTESİ AKADEMİK YÜKSELTİLME VE ATANMA KRİTERLERİ DEĞERLENDİRME KOMİSYONU TUTANAĞI</w:t>
      </w:r>
    </w:p>
    <w:p w:rsidR="00261FDB" w:rsidRDefault="00261FDB" w:rsidP="0026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FDB" w:rsidRDefault="00261FDB" w:rsidP="0026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Süresi Biten Doktor Öğretim Üyelerinin Yeniden Atanması</w:t>
      </w:r>
    </w:p>
    <w:p w:rsidR="00261FDB" w:rsidRDefault="00261FDB" w:rsidP="00261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Müracaat Eden Adayın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Tanzim Tarihi:</w:t>
      </w:r>
    </w:p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261FDB" w:rsidTr="00261F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Unvanı/Adı Soyadı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Müracaat ettiği Birimi ve Unvanı</w:t>
            </w:r>
          </w:p>
        </w:tc>
      </w:tr>
      <w:tr w:rsidR="00261FDB" w:rsidTr="00261F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Fakültesi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Bölümü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Anabilim Dalı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Unvanı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</w:tbl>
    <w:p w:rsidR="00261FDB" w:rsidRDefault="00261FDB" w:rsidP="00261FDB">
      <w:pPr>
        <w:spacing w:after="0" w:line="240" w:lineRule="auto"/>
      </w:pPr>
    </w:p>
    <w:p w:rsidR="00261FDB" w:rsidRDefault="00261FDB" w:rsidP="00261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Görev Süresi Biten Doktor Öğretim Üyelerinin Yeniden Atanması</w:t>
      </w:r>
    </w:p>
    <w:p w:rsidR="00261FDB" w:rsidRDefault="00261FDB" w:rsidP="00261F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MADDE 7-(1) Görev süresi biten doktor öğretim üyelerinin yeniden atanması için, son atama dönemini kapsayan atanmaya esas puanının en az 20 olması ve bu puanın en az %50’sinin Tablo 1 de yer alan “Puan Özel Şartları” doğrultusunda sağlanması gerekir. Atanmaya esas puan hesaplanırken; </w:t>
      </w:r>
    </w:p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261FDB" w:rsidTr="00261FDB">
        <w:trPr>
          <w:trHeight w:val="21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 xml:space="preserve">(1) Görev süresi biten doktor öğretim üyelerinin yeniden atanması için, son atama dönemini kapsayan atanmaya esas puanının en az 20 olması ve bu puanın en az %50’sinin Tablo 1 de yer alan “Puan Özel Şartları” doğrultusunda sağlanması gerekir. Atanmaya esas puan hesaplanırken; </w:t>
            </w:r>
          </w:p>
          <w:p w:rsidR="00261FDB" w:rsidRDefault="00261FD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a.Müracaat ettiği kadro ile ilgili Üniversitelerarası Kurul Başkanlığı’nın belirlediği 2019 Ekim dönemi doçentlik başvuru şartları esas alınır.</w:t>
            </w:r>
          </w:p>
          <w:p w:rsidR="00261FDB" w:rsidRDefault="00261FD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b.Başlıca yazar ve/veya başlıca eser zorunluluğu aranmaz.</w:t>
            </w:r>
          </w:p>
          <w:p w:rsidR="00261FDB" w:rsidRDefault="00261FDB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c.2019 Ekim dönemi doçentlik başvuru şartlarında istenen “en az” ibareleri dikkate alınmaz, “en fazla” ibareleri dikkate alınır.</w:t>
            </w:r>
          </w:p>
          <w:p w:rsidR="00261FDB" w:rsidRDefault="00261FDB">
            <w:pPr>
              <w:widowControl w:val="0"/>
              <w:spacing w:line="276" w:lineRule="auto"/>
              <w:jc w:val="both"/>
              <w:rPr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d.Tablo 1’de yer alan  “Puan Özel Şartları”nı sağlanmak koşuluyla bu yönergede belirlenen Ek Puan Kriterlerinden de puan elde edilebilir.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UYGUN: 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UYGUN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DEĞİL    :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PUAN:…………</w:t>
            </w:r>
          </w:p>
        </w:tc>
      </w:tr>
      <w:tr w:rsidR="00261FDB" w:rsidTr="00261FD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widowControl w:val="0"/>
              <w:spacing w:after="200" w:line="276" w:lineRule="auto"/>
              <w:contextualSpacing/>
              <w:jc w:val="both"/>
              <w:rPr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(2) Adayın puanlamaya tabi tutulan tüm eserlerinin yayımlanmış olması veya DOI numarasına sahip olması gerekir. Bu şartı sağlamayan eserler (kabul alması, vb. diğer durumlar) puanlamada dikkate alınmaz.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UYGUN: 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UYGUN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DEĞİL    :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61FDB" w:rsidTr="00261FD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widowControl w:val="0"/>
              <w:spacing w:after="200" w:line="276" w:lineRule="auto"/>
              <w:contextualSpacing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(3) Adayın kendi lisansüstü tezlerinden üretilmemiş olmak şartıyla, SCI, SCI-Expanded, SSCI veya AHCI kapsamındaki dergilerde yayımlanmış Burdur Mehmet Akif Ersoy Üniversitesi ilişikli makalesi olanlarda Tablo 1 deki “Puan Özel Şartları” aranmaz.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VAR     :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YOK      :</w:t>
            </w:r>
          </w:p>
        </w:tc>
      </w:tr>
      <w:tr w:rsidR="00261FDB" w:rsidTr="00261FD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widowControl w:val="0"/>
              <w:spacing w:after="120" w:line="276" w:lineRule="auto"/>
              <w:contextualSpacing/>
              <w:jc w:val="both"/>
              <w:rPr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>(4)Bu maddede yer alan hükümleri yerine getiremeyen doktor öğretim üyelerinin yeniden ataması yapılmaz.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UYGUN</w:t>
            </w:r>
          </w:p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UYGUN DEĞİL</w:t>
            </w:r>
          </w:p>
        </w:tc>
      </w:tr>
      <w:tr w:rsidR="00261FDB" w:rsidTr="00261FD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widowControl w:val="0"/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>(Değşik: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 w:bidi="tr-TR"/>
              </w:rPr>
              <w:t xml:space="preserve"> MAKÜ-09.06.2020-394/13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>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 xml:space="preserve"> Adayın eğiticilerin eğitim belgesine sahip olması gerekir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VAR/YOK</w:t>
            </w:r>
          </w:p>
        </w:tc>
      </w:tr>
    </w:tbl>
    <w:p w:rsidR="00261FDB" w:rsidRDefault="00261FDB" w:rsidP="00261FDB">
      <w:pPr>
        <w:spacing w:after="0" w:line="240" w:lineRule="auto"/>
      </w:pPr>
    </w:p>
    <w:p w:rsidR="00261FDB" w:rsidRDefault="00261FDB" w:rsidP="00261FDB">
      <w:pPr>
        <w:spacing w:after="0" w:line="240" w:lineRule="auto"/>
      </w:pPr>
    </w:p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2986"/>
        <w:gridCol w:w="3105"/>
        <w:gridCol w:w="1701"/>
        <w:gridCol w:w="1559"/>
      </w:tblGrid>
      <w:tr w:rsidR="00261FDB" w:rsidTr="00261FD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Komisyon Üyeleri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Görüş (Olumlu/Olumsuz)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Açıklama(*)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B" w:rsidRDefault="00261FDB">
            <w:pPr>
              <w:spacing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İMZA</w:t>
            </w:r>
          </w:p>
        </w:tc>
      </w:tr>
      <w:tr w:rsidR="00261FDB" w:rsidTr="00261FD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  <w:tr w:rsidR="00261FDB" w:rsidTr="00261FD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B" w:rsidRDefault="00261FDB">
            <w:pPr>
              <w:spacing w:line="240" w:lineRule="auto"/>
              <w:rPr>
                <w:lang w:eastAsia="tr-TR"/>
              </w:rPr>
            </w:pPr>
          </w:p>
        </w:tc>
      </w:tr>
    </w:tbl>
    <w:p w:rsidR="00261FDB" w:rsidRDefault="00261FDB" w:rsidP="00261FDB">
      <w:pPr>
        <w:spacing w:after="0" w:line="240" w:lineRule="auto"/>
      </w:pPr>
    </w:p>
    <w:p w:rsidR="00261FDB" w:rsidRDefault="00261FDB" w:rsidP="00261FDB">
      <w:pPr>
        <w:spacing w:after="0" w:line="240" w:lineRule="auto"/>
      </w:pPr>
      <w:r>
        <w:t>NİHAİ SONUÇ: Uygun/Uygun Değil</w:t>
      </w:r>
    </w:p>
    <w:p w:rsidR="00261FDB" w:rsidRDefault="00261FDB" w:rsidP="00261FDB">
      <w:pPr>
        <w:spacing w:after="0" w:line="240" w:lineRule="auto"/>
      </w:pPr>
      <w:r>
        <w:t>*Olumsuz olduğu takdirde gerekçe yazılacak.</w:t>
      </w:r>
    </w:p>
    <w:p w:rsidR="00FB1CFF" w:rsidRDefault="00FB1CFF"/>
    <w:sectPr w:rsidR="00FB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5"/>
    <w:rsid w:val="000E06F1"/>
    <w:rsid w:val="00261FDB"/>
    <w:rsid w:val="00344405"/>
    <w:rsid w:val="004A79D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950A-0230-4EE3-9762-07535FD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FD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FDB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2021-11-05T06:10:00Z</dcterms:created>
  <dcterms:modified xsi:type="dcterms:W3CDTF">2021-11-05T06:10:00Z</dcterms:modified>
</cp:coreProperties>
</file>